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3A" w:rsidRPr="00A4410F" w:rsidRDefault="0073303A" w:rsidP="0073303A">
      <w:pPr>
        <w:pStyle w:val="KeinLeerraum"/>
        <w:rPr>
          <w:rFonts w:ascii="Arial" w:eastAsia="Times New Roman" w:hAnsi="Arial" w:cs="Arial"/>
          <w:b/>
          <w:sz w:val="24"/>
          <w:szCs w:val="24"/>
          <w:lang w:val="en-GB" w:eastAsia="de-DE"/>
        </w:rPr>
      </w:pPr>
      <w:r w:rsidRPr="00A4410F">
        <w:rPr>
          <w:rFonts w:ascii="Arial" w:eastAsia="Times New Roman" w:hAnsi="Arial" w:cs="Arial"/>
          <w:b/>
          <w:sz w:val="24"/>
          <w:szCs w:val="24"/>
          <w:lang w:val="en-GB" w:eastAsia="de-DE"/>
        </w:rPr>
        <w:t>HPZ 21</w:t>
      </w:r>
      <w:r w:rsidR="00074DFC" w:rsidRPr="00A4410F">
        <w:rPr>
          <w:rFonts w:ascii="Arial" w:eastAsia="Times New Roman" w:hAnsi="Arial" w:cs="Arial"/>
          <w:b/>
          <w:sz w:val="24"/>
          <w:szCs w:val="24"/>
          <w:lang w:val="en-GB" w:eastAsia="de-DE"/>
        </w:rPr>
        <w:t>5</w:t>
      </w:r>
      <w:r w:rsidRPr="00A4410F">
        <w:rPr>
          <w:rFonts w:ascii="Arial" w:eastAsia="Times New Roman" w:hAnsi="Arial" w:cs="Arial"/>
          <w:b/>
          <w:sz w:val="24"/>
          <w:szCs w:val="24"/>
          <w:lang w:val="en-GB" w:eastAsia="de-DE"/>
        </w:rPr>
        <w:t xml:space="preserve"> D</w:t>
      </w:r>
    </w:p>
    <w:p w:rsidR="0073303A" w:rsidRPr="00C04711" w:rsidRDefault="0073303A" w:rsidP="0073303A">
      <w:pPr>
        <w:pStyle w:val="KeinLeerraum"/>
        <w:rPr>
          <w:rFonts w:ascii="Arial" w:eastAsia="Times New Roman" w:hAnsi="Arial" w:cs="Arial"/>
          <w:sz w:val="24"/>
          <w:szCs w:val="24"/>
          <w:lang w:val="en-GB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2"/>
        <w:gridCol w:w="4550"/>
      </w:tblGrid>
      <w:tr w:rsidR="006E2FA7" w:rsidTr="00A4410F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A7" w:rsidRDefault="006E2FA7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Abstrahlwinkel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A7" w:rsidRDefault="006E2FA7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E2F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einstellbar von 15 bis 4</w:t>
            </w:r>
            <w:r w:rsidR="00C047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  <w:r w:rsidRPr="006E2F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°</w:t>
            </w:r>
          </w:p>
        </w:tc>
      </w:tr>
      <w:tr w:rsidR="006E2FA7" w:rsidTr="00A4410F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A7" w:rsidRDefault="006E2FA7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Axiale Lichtstärke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A7" w:rsidRPr="006E2FA7" w:rsidRDefault="006E2FA7" w:rsidP="006E2FA7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E2F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577.000 cd bei 15°</w:t>
            </w:r>
          </w:p>
          <w:p w:rsidR="006E2FA7" w:rsidRDefault="006E2FA7" w:rsidP="006E2FA7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E2F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99.000 cd bei 4</w:t>
            </w:r>
            <w:r w:rsidR="006E73B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  <w:r w:rsidRPr="006E2F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°</w:t>
            </w:r>
          </w:p>
        </w:tc>
      </w:tr>
      <w:tr w:rsidR="006E2FA7" w:rsidTr="00A4410F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A7" w:rsidRDefault="006E2FA7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Spiegel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A7" w:rsidRDefault="006E2FA7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sphärisch aus elektrolytisch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geglänztem,anodisiertem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Reinstaluminium</w:t>
            </w:r>
            <w:proofErr w:type="spellEnd"/>
          </w:p>
        </w:tc>
      </w:tr>
      <w:tr w:rsidR="006E2FA7" w:rsidTr="00A4410F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A7" w:rsidRDefault="006E2FA7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Gegenspiegel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A7" w:rsidRDefault="006E2FA7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sphärisch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Reinstaluminium</w:t>
            </w:r>
            <w:proofErr w:type="spellEnd"/>
          </w:p>
        </w:tc>
      </w:tr>
      <w:tr w:rsidR="006E2FA7" w:rsidTr="00A4410F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A7" w:rsidRDefault="006E2FA7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Sockel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A7" w:rsidRDefault="006E2FA7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GY 16 für Halogenquarzlampe 2.000 W</w:t>
            </w:r>
          </w:p>
        </w:tc>
      </w:tr>
      <w:tr w:rsidR="006E2FA7" w:rsidTr="00A4410F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A7" w:rsidRDefault="006E2FA7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Abmessungen </w:t>
            </w:r>
          </w:p>
          <w:p w:rsidR="006E2FA7" w:rsidRDefault="006E2FA7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(A x B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xC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A7" w:rsidRDefault="006E2FA7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835 x 430 x 595 mm</w:t>
            </w:r>
          </w:p>
        </w:tc>
      </w:tr>
      <w:tr w:rsidR="006E2FA7" w:rsidTr="00A4410F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A7" w:rsidRDefault="006E2FA7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Gewicht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A7" w:rsidRDefault="006E2FA7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25kg</w:t>
            </w:r>
          </w:p>
        </w:tc>
      </w:tr>
    </w:tbl>
    <w:p w:rsidR="00F03E09" w:rsidRDefault="00F03E09" w:rsidP="00A21BC2">
      <w:pPr>
        <w:pStyle w:val="KeinLeerraum"/>
        <w:rPr>
          <w:rFonts w:ascii="Arial" w:eastAsia="Times New Roman" w:hAnsi="Arial" w:cs="Arial"/>
          <w:sz w:val="24"/>
          <w:szCs w:val="24"/>
          <w:lang w:eastAsia="de-DE"/>
        </w:rPr>
      </w:pPr>
    </w:p>
    <w:p w:rsidR="00D0079A" w:rsidRPr="00A4410F" w:rsidRDefault="00A21BC2" w:rsidP="00A21BC2">
      <w:pPr>
        <w:pStyle w:val="KeinLeerraum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A4410F">
        <w:rPr>
          <w:rFonts w:ascii="Arial" w:eastAsia="Times New Roman" w:hAnsi="Arial" w:cs="Arial"/>
          <w:sz w:val="24"/>
          <w:szCs w:val="24"/>
          <w:u w:val="single"/>
          <w:lang w:eastAsia="de-DE"/>
        </w:rPr>
        <w:t>Spezifikationen</w:t>
      </w:r>
    </w:p>
    <w:p w:rsidR="00A21BC2" w:rsidRPr="00A21BC2" w:rsidRDefault="00A21BC2" w:rsidP="005A189F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Hochleistungsoptik mit </w:t>
      </w:r>
      <w:r w:rsidR="00CA7748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 - </w:t>
      </w:r>
      <w:proofErr w:type="spellStart"/>
      <w:r w:rsidRPr="00A21BC2">
        <w:rPr>
          <w:rFonts w:ascii="Arial" w:eastAsia="Times New Roman" w:hAnsi="Arial" w:cs="Arial"/>
          <w:sz w:val="24"/>
          <w:szCs w:val="24"/>
          <w:lang w:eastAsia="de-DE"/>
        </w:rPr>
        <w:t>linsiger</w:t>
      </w:r>
      <w:proofErr w:type="spellEnd"/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1BC2">
        <w:rPr>
          <w:rFonts w:ascii="Arial" w:eastAsia="Times New Roman" w:hAnsi="Arial" w:cs="Arial"/>
          <w:sz w:val="24"/>
          <w:szCs w:val="24"/>
          <w:lang w:eastAsia="de-DE"/>
        </w:rPr>
        <w:t>Kondensoroptik</w:t>
      </w:r>
      <w:proofErr w:type="spellEnd"/>
    </w:p>
    <w:p w:rsidR="00A21BC2" w:rsidRPr="00A21BC2" w:rsidRDefault="00A21BC2" w:rsidP="005A189F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Zoom-Optik mit </w:t>
      </w:r>
      <w:r w:rsidR="00CA7748">
        <w:rPr>
          <w:rFonts w:ascii="Arial" w:eastAsia="Times New Roman" w:hAnsi="Arial" w:cs="Arial"/>
          <w:sz w:val="24"/>
          <w:szCs w:val="24"/>
          <w:lang w:eastAsia="de-DE"/>
        </w:rPr>
        <w:t>drei</w:t>
      </w:r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 polierten Plankonvexlinsen Breitband- </w:t>
      </w:r>
      <w:proofErr w:type="spellStart"/>
      <w:r w:rsidRPr="00A21BC2">
        <w:rPr>
          <w:rFonts w:ascii="Arial" w:eastAsia="Times New Roman" w:hAnsi="Arial" w:cs="Arial"/>
          <w:sz w:val="24"/>
          <w:szCs w:val="24"/>
          <w:lang w:eastAsia="de-DE"/>
        </w:rPr>
        <w:t>antireflex</w:t>
      </w:r>
      <w:proofErr w:type="spellEnd"/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 beschichtet</w:t>
      </w:r>
    </w:p>
    <w:p w:rsidR="00A21BC2" w:rsidRDefault="00A21BC2" w:rsidP="005A189F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Asphärische </w:t>
      </w:r>
      <w:proofErr w:type="spellStart"/>
      <w:r w:rsidRPr="00A21BC2">
        <w:rPr>
          <w:rFonts w:ascii="Arial" w:eastAsia="Times New Roman" w:hAnsi="Arial" w:cs="Arial"/>
          <w:sz w:val="24"/>
          <w:szCs w:val="24"/>
          <w:lang w:eastAsia="de-DE"/>
        </w:rPr>
        <w:t>Kondensorlinse</w:t>
      </w:r>
      <w:proofErr w:type="spellEnd"/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 entspiegelt</w:t>
      </w:r>
    </w:p>
    <w:p w:rsidR="002D3FD6" w:rsidRDefault="002D3FD6" w:rsidP="002D3FD6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>Polierte sphärische Zwischenlinse</w:t>
      </w:r>
    </w:p>
    <w:p w:rsidR="00743AE0" w:rsidRPr="00A21BC2" w:rsidRDefault="00743AE0" w:rsidP="005A189F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743AE0">
        <w:rPr>
          <w:rFonts w:ascii="Arial" w:eastAsia="Times New Roman" w:hAnsi="Arial" w:cs="Arial"/>
          <w:sz w:val="24"/>
          <w:szCs w:val="24"/>
          <w:lang w:eastAsia="de-DE"/>
        </w:rPr>
        <w:t>Fremdbelüftung mit geräuscharmem Axiallüfter zur Verlängerung der Lebensdauer des Leuchtmittels</w:t>
      </w:r>
    </w:p>
    <w:p w:rsidR="00A21BC2" w:rsidRPr="00A21BC2" w:rsidRDefault="00A21BC2" w:rsidP="005A189F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>Polierte sphärische Zwischenlinse</w:t>
      </w:r>
    </w:p>
    <w:p w:rsidR="00C04711" w:rsidRPr="00A21BC2" w:rsidRDefault="00C04711" w:rsidP="00C04711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Festeingebaute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drehbare </w:t>
      </w:r>
      <w:r w:rsidRPr="00A21BC2">
        <w:rPr>
          <w:rFonts w:ascii="Arial" w:eastAsia="Times New Roman" w:hAnsi="Arial" w:cs="Arial"/>
          <w:sz w:val="24"/>
          <w:szCs w:val="24"/>
          <w:lang w:eastAsia="de-DE"/>
        </w:rPr>
        <w:t>Vierfachblendenschieber und herausnehmbare Irisblende</w:t>
      </w:r>
    </w:p>
    <w:p w:rsidR="00C04711" w:rsidRPr="00A21BC2" w:rsidRDefault="00C04711" w:rsidP="00C04711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Weichzeichner-Kit als Option an der </w:t>
      </w:r>
      <w:proofErr w:type="spellStart"/>
      <w:r w:rsidRPr="00A21BC2">
        <w:rPr>
          <w:rFonts w:ascii="Arial" w:eastAsia="Times New Roman" w:hAnsi="Arial" w:cs="Arial"/>
          <w:sz w:val="24"/>
          <w:szCs w:val="24"/>
          <w:lang w:eastAsia="de-DE"/>
        </w:rPr>
        <w:t>Tubuslinsenhalterung</w:t>
      </w:r>
      <w:proofErr w:type="spellEnd"/>
    </w:p>
    <w:p w:rsidR="00C04711" w:rsidRPr="00A21BC2" w:rsidRDefault="00C04711" w:rsidP="00C04711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>Vollkommen gleichmäßige Lichtverteilung mit absolut genauer Spaltabbildungsqualität der Blendenschieber und der abzubildenden Projektionen</w:t>
      </w:r>
    </w:p>
    <w:p w:rsidR="00C04711" w:rsidRPr="00A21BC2" w:rsidRDefault="00C04711" w:rsidP="00C04711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>Bedienknöpfe der Fokus- und Zoomlinsen leicht verstellbar und arretierbar von einer Seite zu bedienen. Seitlich an einer Seite angebracht um ein Umgreifen (Verletzungsgefahr) zu verhindern.</w:t>
      </w:r>
    </w:p>
    <w:p w:rsidR="00C04711" w:rsidRPr="00A21BC2" w:rsidRDefault="00C04711" w:rsidP="00C04711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Bedienteil mit Vierfachblendenschieber (optional 8-fach) und Projektionseinschub für </w:t>
      </w:r>
      <w:proofErr w:type="spellStart"/>
      <w:r w:rsidRPr="00A21BC2">
        <w:rPr>
          <w:rFonts w:ascii="Arial" w:eastAsia="Times New Roman" w:hAnsi="Arial" w:cs="Arial"/>
          <w:sz w:val="24"/>
          <w:szCs w:val="24"/>
          <w:lang w:eastAsia="de-DE"/>
        </w:rPr>
        <w:t>Gobos</w:t>
      </w:r>
      <w:proofErr w:type="spellEnd"/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 Size A</w:t>
      </w:r>
      <w:r>
        <w:rPr>
          <w:rFonts w:ascii="Arial" w:eastAsia="Times New Roman" w:hAnsi="Arial" w:cs="Arial"/>
          <w:sz w:val="24"/>
          <w:szCs w:val="24"/>
          <w:lang w:eastAsia="de-DE"/>
        </w:rPr>
        <w:t>, drehbar</w:t>
      </w:r>
    </w:p>
    <w:p w:rsidR="00C04711" w:rsidRPr="00A21BC2" w:rsidRDefault="00C04711" w:rsidP="00C04711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Optionaler </w:t>
      </w:r>
      <w:proofErr w:type="spellStart"/>
      <w:r w:rsidRPr="00A21BC2">
        <w:rPr>
          <w:rFonts w:ascii="Arial" w:eastAsia="Times New Roman" w:hAnsi="Arial" w:cs="Arial"/>
          <w:sz w:val="24"/>
          <w:szCs w:val="24"/>
          <w:lang w:eastAsia="de-DE"/>
        </w:rPr>
        <w:t>Gobohalter</w:t>
      </w:r>
      <w:proofErr w:type="spellEnd"/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 mit wärmeisoliertem Griff</w:t>
      </w:r>
    </w:p>
    <w:p w:rsidR="00C04711" w:rsidRPr="00A21BC2" w:rsidRDefault="00C04711" w:rsidP="00C04711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>Vierfachblendenschieber mit wärmeisolierten Handgriffen in 4 Ebenen gelagert, mit der Möglichkeit zum gleichzeitigen Einschieben aller Blendenschieber.</w:t>
      </w:r>
    </w:p>
    <w:p w:rsidR="00C04711" w:rsidRPr="00A21BC2" w:rsidRDefault="00C04711" w:rsidP="00C04711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Verdrehungsmöglichkeit vom Lampenhaus gegenüber </w:t>
      </w:r>
      <w:proofErr w:type="spellStart"/>
      <w:r w:rsidRPr="00A21BC2">
        <w:rPr>
          <w:rFonts w:ascii="Arial" w:eastAsia="Times New Roman" w:hAnsi="Arial" w:cs="Arial"/>
          <w:sz w:val="24"/>
          <w:szCs w:val="24"/>
          <w:lang w:eastAsia="de-DE"/>
        </w:rPr>
        <w:t>Scheinwerfertubus</w:t>
      </w:r>
      <w:proofErr w:type="spellEnd"/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 endlos 360° ohne Werkzeug, 9-fach arretierbar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B17DB">
        <w:rPr>
          <w:rFonts w:ascii="Arial" w:eastAsia="Times New Roman" w:hAnsi="Arial" w:cs="Arial"/>
          <w:sz w:val="24"/>
          <w:szCs w:val="24"/>
          <w:u w:val="single"/>
          <w:lang w:eastAsia="de-DE"/>
        </w:rPr>
        <w:t>und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drehbarer Blendenschieber/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Goboebene</w:t>
      </w:r>
      <w:proofErr w:type="spellEnd"/>
    </w:p>
    <w:p w:rsidR="00C04711" w:rsidRPr="00A21BC2" w:rsidRDefault="00C04711" w:rsidP="00C04711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>Leichter Lampenwechsel ohne Werkzeug</w:t>
      </w:r>
    </w:p>
    <w:p w:rsidR="00C04711" w:rsidRPr="00A21BC2" w:rsidRDefault="00C04711" w:rsidP="00C04711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>Kompaktes Scheinwerfergehäuse aus dünnwandigem Stahlblech</w:t>
      </w:r>
    </w:p>
    <w:p w:rsidR="00C04711" w:rsidRDefault="00C04711" w:rsidP="00C04711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Dreifacheinschub für Filterrahmen nach DIN 15560 </w:t>
      </w:r>
      <w:r>
        <w:rPr>
          <w:rFonts w:ascii="Arial" w:eastAsia="Times New Roman" w:hAnsi="Arial" w:cs="Arial"/>
          <w:sz w:val="24"/>
          <w:szCs w:val="24"/>
          <w:lang w:eastAsia="de-DE"/>
        </w:rPr>
        <w:t>(24</w:t>
      </w:r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5 x </w:t>
      </w:r>
      <w:r>
        <w:rPr>
          <w:rFonts w:ascii="Arial" w:eastAsia="Times New Roman" w:hAnsi="Arial" w:cs="Arial"/>
          <w:sz w:val="24"/>
          <w:szCs w:val="24"/>
          <w:lang w:eastAsia="de-DE"/>
        </w:rPr>
        <w:t>24</w:t>
      </w:r>
      <w:r w:rsidRPr="00A21BC2">
        <w:rPr>
          <w:rFonts w:ascii="Arial" w:eastAsia="Times New Roman" w:hAnsi="Arial" w:cs="Arial"/>
          <w:sz w:val="24"/>
          <w:szCs w:val="24"/>
          <w:lang w:eastAsia="de-DE"/>
        </w:rPr>
        <w:t>5 mm</w:t>
      </w:r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C04711" w:rsidRPr="00A21BC2" w:rsidRDefault="00C04711" w:rsidP="00C04711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>Alle metallischen Teile sind korrosionsgeschützt</w:t>
      </w:r>
    </w:p>
    <w:p w:rsidR="00C04711" w:rsidRPr="00A21BC2" w:rsidRDefault="00C04711" w:rsidP="00C04711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>Alle Stell- und Griffelemente bestehen aus hitzeisolierendem Material</w:t>
      </w:r>
    </w:p>
    <w:p w:rsidR="00C04711" w:rsidRPr="00A21BC2" w:rsidRDefault="00C04711" w:rsidP="00C04711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A21BC2">
        <w:rPr>
          <w:rFonts w:ascii="Arial" w:eastAsia="Times New Roman" w:hAnsi="Arial" w:cs="Arial"/>
          <w:sz w:val="24"/>
          <w:szCs w:val="24"/>
          <w:lang w:eastAsia="de-DE"/>
        </w:rPr>
        <w:t>Gobohalter</w:t>
      </w:r>
      <w:proofErr w:type="spellEnd"/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 Größe A + / - 42° zusätzlich zum Lampenhaus drehbar</w:t>
      </w:r>
    </w:p>
    <w:p w:rsidR="00C04711" w:rsidRDefault="00C04711" w:rsidP="00C04711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>Blendenschieber + / - 42° zusätzlich zum Lampenhaus drehbar</w:t>
      </w:r>
    </w:p>
    <w:p w:rsidR="00C04711" w:rsidRPr="00A21BC2" w:rsidRDefault="00C04711" w:rsidP="00C04711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Durch drehbares Lampenhaus </w:t>
      </w:r>
      <w:r w:rsidRPr="00DB17DB">
        <w:rPr>
          <w:rFonts w:ascii="Arial" w:eastAsia="Times New Roman" w:hAnsi="Arial" w:cs="Arial"/>
          <w:sz w:val="24"/>
          <w:szCs w:val="24"/>
          <w:u w:val="single"/>
          <w:lang w:eastAsia="de-DE"/>
        </w:rPr>
        <w:t>und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drehbare Blendenschieber/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Goboebene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entfallen die sonst üblichen Totpunkte</w:t>
      </w:r>
    </w:p>
    <w:p w:rsidR="005A189F" w:rsidRPr="00A4410F" w:rsidRDefault="005A189F" w:rsidP="005A189F">
      <w:pPr>
        <w:pStyle w:val="KeinLeerraum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bookmarkStart w:id="0" w:name="_GoBack"/>
    </w:p>
    <w:p w:rsidR="00A21BC2" w:rsidRPr="00A4410F" w:rsidRDefault="00A21BC2" w:rsidP="005A189F">
      <w:pPr>
        <w:pStyle w:val="KeinLeerraum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proofErr w:type="spellStart"/>
      <w:r w:rsidRPr="00A4410F">
        <w:rPr>
          <w:rFonts w:ascii="Arial" w:eastAsia="Times New Roman" w:hAnsi="Arial" w:cs="Arial"/>
          <w:sz w:val="24"/>
          <w:szCs w:val="24"/>
          <w:u w:val="single"/>
          <w:lang w:eastAsia="de-DE"/>
        </w:rPr>
        <w:t>Lieferunfang</w:t>
      </w:r>
      <w:proofErr w:type="spellEnd"/>
    </w:p>
    <w:bookmarkEnd w:id="0"/>
    <w:p w:rsidR="00A21BC2" w:rsidRPr="005A189F" w:rsidRDefault="001A3983" w:rsidP="005A189F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Zoom-Profils</w:t>
      </w:r>
      <w:r w:rsidR="00A21BC2" w:rsidRPr="005A189F">
        <w:rPr>
          <w:rFonts w:ascii="Arial" w:eastAsia="Times New Roman" w:hAnsi="Arial" w:cs="Arial"/>
          <w:sz w:val="24"/>
          <w:szCs w:val="24"/>
          <w:lang w:eastAsia="de-DE"/>
        </w:rPr>
        <w:t>cheinwerfer</w:t>
      </w:r>
    </w:p>
    <w:p w:rsidR="00A21BC2" w:rsidRPr="005A189F" w:rsidRDefault="00A21BC2" w:rsidP="005A189F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5A189F">
        <w:rPr>
          <w:rFonts w:ascii="Arial" w:eastAsia="Times New Roman" w:hAnsi="Arial" w:cs="Arial"/>
          <w:sz w:val="24"/>
          <w:szCs w:val="24"/>
          <w:lang w:eastAsia="de-DE"/>
        </w:rPr>
        <w:t xml:space="preserve">Netzkabel 2,5m lang mit </w:t>
      </w:r>
      <w:proofErr w:type="spellStart"/>
      <w:r w:rsidRPr="005A189F">
        <w:rPr>
          <w:rFonts w:ascii="Arial" w:eastAsia="Times New Roman" w:hAnsi="Arial" w:cs="Arial"/>
          <w:sz w:val="24"/>
          <w:szCs w:val="24"/>
          <w:lang w:eastAsia="de-DE"/>
        </w:rPr>
        <w:t>Schukostecker</w:t>
      </w:r>
      <w:proofErr w:type="spellEnd"/>
      <w:r w:rsidRPr="005A189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74DFC">
        <w:rPr>
          <w:rFonts w:ascii="Arial" w:eastAsia="Times New Roman" w:hAnsi="Arial" w:cs="Arial"/>
          <w:sz w:val="24"/>
          <w:szCs w:val="24"/>
          <w:lang w:eastAsia="de-DE"/>
        </w:rPr>
        <w:t xml:space="preserve">(CEE 7/4, Typ F) </w:t>
      </w:r>
      <w:r w:rsidRPr="005A189F">
        <w:rPr>
          <w:rFonts w:ascii="Arial" w:eastAsia="Times New Roman" w:hAnsi="Arial" w:cs="Arial"/>
          <w:sz w:val="24"/>
          <w:szCs w:val="24"/>
          <w:lang w:eastAsia="de-DE"/>
        </w:rPr>
        <w:t>in schwarzer Grundausführung</w:t>
      </w:r>
    </w:p>
    <w:p w:rsidR="00A21BC2" w:rsidRPr="005A189F" w:rsidRDefault="00A21BC2" w:rsidP="005A189F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5A189F">
        <w:rPr>
          <w:rFonts w:ascii="Arial" w:eastAsia="Times New Roman" w:hAnsi="Arial" w:cs="Arial"/>
          <w:sz w:val="24"/>
          <w:szCs w:val="24"/>
          <w:lang w:eastAsia="de-DE"/>
        </w:rPr>
        <w:t>Schutzgitter</w:t>
      </w:r>
    </w:p>
    <w:p w:rsidR="0073303A" w:rsidRDefault="0073303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73303A" w:rsidTr="000238BD">
        <w:tc>
          <w:tcPr>
            <w:tcW w:w="4606" w:type="dxa"/>
          </w:tcPr>
          <w:p w:rsidR="0073303A" w:rsidRPr="0073303A" w:rsidRDefault="0073303A" w:rsidP="000238BD">
            <w:r w:rsidRPr="0073303A">
              <w:rPr>
                <w:bCs/>
              </w:rPr>
              <w:lastRenderedPageBreak/>
              <w:t>Datenblatt HPZ 211 / 215 D zum Download</w:t>
            </w:r>
          </w:p>
        </w:tc>
        <w:tc>
          <w:tcPr>
            <w:tcW w:w="4606" w:type="dxa"/>
          </w:tcPr>
          <w:p w:rsidR="0073303A" w:rsidRDefault="0073303A" w:rsidP="000238BD">
            <w:r>
              <w:t>[</w:t>
            </w:r>
            <w:proofErr w:type="spellStart"/>
            <w:r>
              <w:t>maxbutton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="12</w:t>
            </w:r>
            <w:r w:rsidRPr="00D12B05">
              <w:t>"]</w:t>
            </w:r>
          </w:p>
        </w:tc>
      </w:tr>
      <w:tr w:rsidR="0073303A" w:rsidTr="000238BD">
        <w:tc>
          <w:tcPr>
            <w:tcW w:w="4606" w:type="dxa"/>
          </w:tcPr>
          <w:p w:rsidR="0073303A" w:rsidRPr="0073303A" w:rsidRDefault="0073303A" w:rsidP="000238BD">
            <w:r w:rsidRPr="0073303A">
              <w:rPr>
                <w:bCs/>
              </w:rPr>
              <w:t>Ersatzteile HPZ Serie</w:t>
            </w:r>
            <w:r w:rsidRPr="0073303A">
              <w:t xml:space="preserve"> zum Download</w:t>
            </w:r>
          </w:p>
        </w:tc>
        <w:tc>
          <w:tcPr>
            <w:tcW w:w="4606" w:type="dxa"/>
          </w:tcPr>
          <w:p w:rsidR="0073303A" w:rsidRDefault="0073303A" w:rsidP="000238BD">
            <w:r>
              <w:t>[</w:t>
            </w:r>
            <w:proofErr w:type="spellStart"/>
            <w:r>
              <w:t>maxbutton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="2</w:t>
            </w:r>
            <w:r w:rsidRPr="00D12B05">
              <w:t>"]</w:t>
            </w:r>
          </w:p>
        </w:tc>
      </w:tr>
      <w:tr w:rsidR="0073303A" w:rsidTr="000238BD">
        <w:tc>
          <w:tcPr>
            <w:tcW w:w="4606" w:type="dxa"/>
          </w:tcPr>
          <w:p w:rsidR="0073303A" w:rsidRPr="0073303A" w:rsidRDefault="0073303A" w:rsidP="000238BD">
            <w:pPr>
              <w:rPr>
                <w:bCs/>
              </w:rPr>
            </w:pPr>
            <w:r w:rsidRPr="0073303A">
              <w:t xml:space="preserve">Bedienungsanleitung </w:t>
            </w:r>
            <w:r w:rsidRPr="0073303A">
              <w:rPr>
                <w:bCs/>
              </w:rPr>
              <w:t xml:space="preserve">HPZ 211 / 215 D </w:t>
            </w:r>
          </w:p>
          <w:p w:rsidR="0073303A" w:rsidRPr="0073303A" w:rsidRDefault="0073303A" w:rsidP="000238BD">
            <w:r w:rsidRPr="0073303A">
              <w:rPr>
                <w:bCs/>
              </w:rPr>
              <w:t>zum Download</w:t>
            </w:r>
          </w:p>
        </w:tc>
        <w:tc>
          <w:tcPr>
            <w:tcW w:w="4606" w:type="dxa"/>
          </w:tcPr>
          <w:p w:rsidR="0073303A" w:rsidRDefault="0073303A" w:rsidP="000238BD">
            <w:r>
              <w:t>[</w:t>
            </w:r>
            <w:proofErr w:type="spellStart"/>
            <w:r>
              <w:t>maxbutton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="14</w:t>
            </w:r>
            <w:r w:rsidRPr="00D12B05">
              <w:t>"]</w:t>
            </w:r>
          </w:p>
        </w:tc>
      </w:tr>
      <w:tr w:rsidR="0073303A" w:rsidTr="000238BD">
        <w:tc>
          <w:tcPr>
            <w:tcW w:w="4606" w:type="dxa"/>
          </w:tcPr>
          <w:p w:rsidR="0073303A" w:rsidRPr="0073303A" w:rsidRDefault="0073303A" w:rsidP="000238BD">
            <w:r w:rsidRPr="0073303A">
              <w:t xml:space="preserve">Vorläufiges Datenblatt ENI </w:t>
            </w:r>
            <w:proofErr w:type="spellStart"/>
            <w:r w:rsidRPr="0073303A">
              <w:t>Mot</w:t>
            </w:r>
            <w:proofErr w:type="spellEnd"/>
          </w:p>
          <w:p w:rsidR="0073303A" w:rsidRPr="0073303A" w:rsidRDefault="0073303A" w:rsidP="000238BD">
            <w:r w:rsidRPr="0073303A">
              <w:t>Motorischer Profilscheinwerfer</w:t>
            </w:r>
          </w:p>
        </w:tc>
        <w:tc>
          <w:tcPr>
            <w:tcW w:w="4606" w:type="dxa"/>
          </w:tcPr>
          <w:p w:rsidR="0073303A" w:rsidRDefault="0073303A" w:rsidP="000238BD">
            <w:r>
              <w:t>[</w:t>
            </w:r>
            <w:proofErr w:type="spellStart"/>
            <w:r>
              <w:t>maxbutton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="4</w:t>
            </w:r>
            <w:r w:rsidRPr="00D12B05">
              <w:t>"]</w:t>
            </w:r>
          </w:p>
        </w:tc>
      </w:tr>
      <w:tr w:rsidR="0073303A" w:rsidTr="000238BD">
        <w:tc>
          <w:tcPr>
            <w:tcW w:w="4606" w:type="dxa"/>
          </w:tcPr>
          <w:p w:rsidR="0073303A" w:rsidRPr="0073303A" w:rsidRDefault="0073303A" w:rsidP="0073303A">
            <w:r w:rsidRPr="0073303A">
              <w:t xml:space="preserve">Ausschreibungstext </w:t>
            </w:r>
            <w:r w:rsidRPr="0073303A">
              <w:rPr>
                <w:bCs/>
              </w:rPr>
              <w:t>HPZ 21</w:t>
            </w:r>
            <w:r>
              <w:rPr>
                <w:bCs/>
              </w:rPr>
              <w:t>5</w:t>
            </w:r>
            <w:r w:rsidRPr="0073303A">
              <w:rPr>
                <w:bCs/>
              </w:rPr>
              <w:t xml:space="preserve"> D zum Download</w:t>
            </w:r>
          </w:p>
        </w:tc>
        <w:tc>
          <w:tcPr>
            <w:tcW w:w="4606" w:type="dxa"/>
          </w:tcPr>
          <w:p w:rsidR="0073303A" w:rsidRDefault="0073303A" w:rsidP="0073303A">
            <w:pPr>
              <w:tabs>
                <w:tab w:val="left" w:pos="2698"/>
              </w:tabs>
            </w:pPr>
            <w:r>
              <w:t>[</w:t>
            </w:r>
            <w:proofErr w:type="spellStart"/>
            <w:r>
              <w:t>maxbutton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="18</w:t>
            </w:r>
            <w:r w:rsidRPr="00D12B05">
              <w:t>"]</w:t>
            </w:r>
          </w:p>
        </w:tc>
      </w:tr>
      <w:tr w:rsidR="0073303A" w:rsidTr="000238BD">
        <w:tc>
          <w:tcPr>
            <w:tcW w:w="4606" w:type="dxa"/>
          </w:tcPr>
          <w:p w:rsidR="0073303A" w:rsidRPr="00C04711" w:rsidRDefault="0073303A" w:rsidP="000238BD">
            <w:pPr>
              <w:rPr>
                <w:lang w:val="en-GB"/>
              </w:rPr>
            </w:pPr>
            <w:r w:rsidRPr="00C04711">
              <w:rPr>
                <w:bCs/>
                <w:lang w:val="en-GB"/>
              </w:rPr>
              <w:t>Datasheet HPZ 211 / 215 D for Download</w:t>
            </w:r>
          </w:p>
        </w:tc>
        <w:tc>
          <w:tcPr>
            <w:tcW w:w="4606" w:type="dxa"/>
          </w:tcPr>
          <w:p w:rsidR="0073303A" w:rsidRDefault="0073303A" w:rsidP="000238BD">
            <w:r>
              <w:t>[</w:t>
            </w:r>
            <w:proofErr w:type="spellStart"/>
            <w:r>
              <w:t>maxbutton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="13</w:t>
            </w:r>
            <w:r w:rsidRPr="00D12B05">
              <w:t>"]</w:t>
            </w:r>
          </w:p>
        </w:tc>
      </w:tr>
      <w:tr w:rsidR="0073303A" w:rsidTr="000238BD">
        <w:tc>
          <w:tcPr>
            <w:tcW w:w="4606" w:type="dxa"/>
          </w:tcPr>
          <w:p w:rsidR="0073303A" w:rsidRPr="00C04711" w:rsidRDefault="0073303A" w:rsidP="000238BD">
            <w:pPr>
              <w:rPr>
                <w:lang w:val="en-GB"/>
              </w:rPr>
            </w:pPr>
            <w:proofErr w:type="spellStart"/>
            <w:r w:rsidRPr="00C04711">
              <w:rPr>
                <w:lang w:val="en-GB"/>
              </w:rPr>
              <w:t>Spareparts</w:t>
            </w:r>
            <w:proofErr w:type="spellEnd"/>
            <w:r w:rsidRPr="00C04711">
              <w:rPr>
                <w:lang w:val="en-GB"/>
              </w:rPr>
              <w:t xml:space="preserve"> </w:t>
            </w:r>
            <w:r w:rsidRPr="00C04711">
              <w:rPr>
                <w:bCs/>
                <w:lang w:val="en-GB"/>
              </w:rPr>
              <w:t>HPZ Series for Download</w:t>
            </w:r>
          </w:p>
        </w:tc>
        <w:tc>
          <w:tcPr>
            <w:tcW w:w="4606" w:type="dxa"/>
          </w:tcPr>
          <w:p w:rsidR="0073303A" w:rsidRDefault="0073303A" w:rsidP="000238BD">
            <w:r>
              <w:t>[</w:t>
            </w:r>
            <w:proofErr w:type="spellStart"/>
            <w:r>
              <w:t>maxbutton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="7</w:t>
            </w:r>
            <w:r w:rsidRPr="00D12B05">
              <w:t>"]</w:t>
            </w:r>
          </w:p>
        </w:tc>
      </w:tr>
      <w:tr w:rsidR="0073303A" w:rsidTr="000238BD">
        <w:tc>
          <w:tcPr>
            <w:tcW w:w="4606" w:type="dxa"/>
          </w:tcPr>
          <w:p w:rsidR="0073303A" w:rsidRPr="00C04711" w:rsidRDefault="0073303A" w:rsidP="000238BD">
            <w:pPr>
              <w:rPr>
                <w:lang w:val="en-GB"/>
              </w:rPr>
            </w:pPr>
            <w:r w:rsidRPr="00C04711">
              <w:rPr>
                <w:lang w:val="en-GB"/>
              </w:rPr>
              <w:t xml:space="preserve">Manual </w:t>
            </w:r>
            <w:r w:rsidRPr="00C04711">
              <w:rPr>
                <w:bCs/>
                <w:lang w:val="en-GB"/>
              </w:rPr>
              <w:t>HPZ 211 / 215 D for Download</w:t>
            </w:r>
          </w:p>
        </w:tc>
        <w:tc>
          <w:tcPr>
            <w:tcW w:w="4606" w:type="dxa"/>
          </w:tcPr>
          <w:p w:rsidR="0073303A" w:rsidRDefault="0073303A" w:rsidP="000238BD">
            <w:r>
              <w:t>[</w:t>
            </w:r>
            <w:proofErr w:type="spellStart"/>
            <w:r>
              <w:t>maxbutton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="16</w:t>
            </w:r>
            <w:r w:rsidRPr="00D12B05">
              <w:t>"]</w:t>
            </w:r>
          </w:p>
        </w:tc>
      </w:tr>
      <w:tr w:rsidR="0073303A" w:rsidTr="000238BD">
        <w:tc>
          <w:tcPr>
            <w:tcW w:w="4606" w:type="dxa"/>
          </w:tcPr>
          <w:p w:rsidR="0073303A" w:rsidRPr="00C04711" w:rsidRDefault="0073303A" w:rsidP="000238BD">
            <w:pPr>
              <w:rPr>
                <w:bCs/>
                <w:lang w:val="en-GB"/>
              </w:rPr>
            </w:pPr>
            <w:r w:rsidRPr="00C04711">
              <w:rPr>
                <w:lang w:val="en-GB"/>
              </w:rPr>
              <w:t xml:space="preserve">Technical Specifications </w:t>
            </w:r>
            <w:r w:rsidRPr="00C04711">
              <w:rPr>
                <w:bCs/>
                <w:lang w:val="en-GB"/>
              </w:rPr>
              <w:t>HPZ 215 D</w:t>
            </w:r>
          </w:p>
          <w:p w:rsidR="0073303A" w:rsidRPr="00C04711" w:rsidRDefault="0073303A" w:rsidP="000238BD">
            <w:pPr>
              <w:rPr>
                <w:lang w:val="en-GB"/>
              </w:rPr>
            </w:pPr>
            <w:r w:rsidRPr="00C04711">
              <w:rPr>
                <w:bCs/>
                <w:lang w:val="en-GB"/>
              </w:rPr>
              <w:t>for Download</w:t>
            </w:r>
          </w:p>
        </w:tc>
        <w:tc>
          <w:tcPr>
            <w:tcW w:w="4606" w:type="dxa"/>
          </w:tcPr>
          <w:p w:rsidR="0073303A" w:rsidRDefault="0073303A" w:rsidP="000238BD">
            <w:r>
              <w:t>[</w:t>
            </w:r>
            <w:proofErr w:type="spellStart"/>
            <w:r>
              <w:t>maxbutton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="19</w:t>
            </w:r>
            <w:r w:rsidRPr="00D12B05">
              <w:t>"]</w:t>
            </w:r>
          </w:p>
        </w:tc>
      </w:tr>
    </w:tbl>
    <w:p w:rsidR="00A21BC2" w:rsidRPr="00A21BC2" w:rsidRDefault="00A21BC2" w:rsidP="00A21BC2"/>
    <w:sectPr w:rsidR="00A21BC2" w:rsidRPr="00A21B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3297"/>
    <w:multiLevelType w:val="multilevel"/>
    <w:tmpl w:val="FC3A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33F0B"/>
    <w:multiLevelType w:val="hybridMultilevel"/>
    <w:tmpl w:val="77D00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D2C96"/>
    <w:multiLevelType w:val="hybridMultilevel"/>
    <w:tmpl w:val="3E0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41202"/>
    <w:multiLevelType w:val="multilevel"/>
    <w:tmpl w:val="13DA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C2"/>
    <w:rsid w:val="00074DFC"/>
    <w:rsid w:val="000A1EC0"/>
    <w:rsid w:val="000A63BA"/>
    <w:rsid w:val="001A3983"/>
    <w:rsid w:val="00215BA0"/>
    <w:rsid w:val="002D3FD6"/>
    <w:rsid w:val="002D59DB"/>
    <w:rsid w:val="005A189F"/>
    <w:rsid w:val="006E2FA7"/>
    <w:rsid w:val="006E73BE"/>
    <w:rsid w:val="0073303A"/>
    <w:rsid w:val="00743AE0"/>
    <w:rsid w:val="007B645D"/>
    <w:rsid w:val="008E57A9"/>
    <w:rsid w:val="00A21BC2"/>
    <w:rsid w:val="00A4410F"/>
    <w:rsid w:val="00C04711"/>
    <w:rsid w:val="00CA7748"/>
    <w:rsid w:val="00F0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3D4E"/>
  <w15:docId w15:val="{D550BAA9-4075-4E00-904D-70286CC9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2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A21BC2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A3983"/>
    <w:rPr>
      <w:b/>
      <w:bCs/>
    </w:rPr>
  </w:style>
  <w:style w:type="table" w:styleId="Tabellenraster">
    <w:name w:val="Table Grid"/>
    <w:basedOn w:val="NormaleTabelle"/>
    <w:uiPriority w:val="59"/>
    <w:rsid w:val="0073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Torsten Sprengel</dc:creator>
  <cp:lastModifiedBy>Torsten Sprengel</cp:lastModifiedBy>
  <cp:revision>3</cp:revision>
  <dcterms:created xsi:type="dcterms:W3CDTF">2019-03-01T08:05:00Z</dcterms:created>
  <dcterms:modified xsi:type="dcterms:W3CDTF">2019-03-03T09:57:00Z</dcterms:modified>
</cp:coreProperties>
</file>